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8D41" w14:textId="77777777" w:rsidR="00482779" w:rsidRPr="00CD4793" w:rsidRDefault="00482779" w:rsidP="00482779">
      <w:pPr>
        <w:pStyle w:val="Heading2"/>
        <w:jc w:val="center"/>
        <w:rPr>
          <w:rFonts w:ascii="Arial" w:hAnsi="Arial" w:cs="Arial"/>
          <w:b/>
        </w:rPr>
      </w:pPr>
      <w:r w:rsidRPr="00CD4793">
        <w:rPr>
          <w:rFonts w:ascii="Arial" w:hAnsi="Arial" w:cs="Arial"/>
          <w:b/>
        </w:rPr>
        <w:t>Learning Support: Responsive Teaching</w:t>
      </w:r>
    </w:p>
    <w:p w14:paraId="2F71CB82" w14:textId="1FA65DAE" w:rsidR="00482779" w:rsidRPr="00CD4793" w:rsidRDefault="008E2B9B" w:rsidP="00482779">
      <w:pPr>
        <w:pStyle w:val="Heading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 weekly blog for Forest Ridge faculty; </w:t>
      </w:r>
      <w:r w:rsidR="00482779" w:rsidRPr="00CD4793">
        <w:rPr>
          <w:rFonts w:ascii="Arial" w:hAnsi="Arial" w:cs="Arial"/>
          <w:b/>
          <w:i/>
          <w:sz w:val="20"/>
          <w:szCs w:val="20"/>
        </w:rPr>
        <w:t>format generally the same</w:t>
      </w:r>
    </w:p>
    <w:p w14:paraId="16232D76" w14:textId="18D7FEC2" w:rsidR="00482779" w:rsidRPr="00CD4793" w:rsidRDefault="00482779" w:rsidP="00482779">
      <w:pPr>
        <w:pStyle w:val="Heading2"/>
        <w:jc w:val="center"/>
        <w:rPr>
          <w:rFonts w:ascii="Arial" w:hAnsi="Arial" w:cs="Arial"/>
          <w:b/>
          <w:sz w:val="20"/>
          <w:szCs w:val="20"/>
        </w:rPr>
      </w:pPr>
      <w:r w:rsidRPr="00CD4793">
        <w:rPr>
          <w:rFonts w:ascii="Arial" w:hAnsi="Arial" w:cs="Arial"/>
          <w:b/>
          <w:sz w:val="20"/>
          <w:szCs w:val="20"/>
        </w:rPr>
        <w:t xml:space="preserve">Debbie McLaughlin, </w:t>
      </w:r>
      <w:r w:rsidR="008E2B9B">
        <w:rPr>
          <w:rFonts w:ascii="Arial" w:hAnsi="Arial" w:cs="Arial"/>
          <w:b/>
          <w:sz w:val="20"/>
          <w:szCs w:val="20"/>
        </w:rPr>
        <w:t>high school learning support</w:t>
      </w:r>
    </w:p>
    <w:p w14:paraId="0BC89E2E" w14:textId="5A9C8144" w:rsidR="00353E70" w:rsidRPr="00CD4793" w:rsidRDefault="00ED227B" w:rsidP="00353E70">
      <w:pPr>
        <w:pStyle w:val="Heading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13B8C" wp14:editId="54C9A6BB">
                <wp:simplePos x="0" y="0"/>
                <wp:positionH relativeFrom="column">
                  <wp:posOffset>134620</wp:posOffset>
                </wp:positionH>
                <wp:positionV relativeFrom="paragraph">
                  <wp:posOffset>394335</wp:posOffset>
                </wp:positionV>
                <wp:extent cx="6673850" cy="1696085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20CE" w14:textId="2DA65C89" w:rsidR="00AF4272" w:rsidRPr="00353E70" w:rsidRDefault="00AF4272" w:rsidP="00560971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Seen and heard: Cool stuff</w:t>
                            </w:r>
                            <w:r w:rsidR="002400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promoting brain-based learning and metacognition</w:t>
                            </w:r>
                          </w:p>
                          <w:p w14:paraId="3F0CAEB7" w14:textId="77777777" w:rsidR="000E550B" w:rsidRDefault="000E550B" w:rsidP="009422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042154" w14:textId="6A1B9414" w:rsidR="008D2783" w:rsidRDefault="00106CF5" w:rsidP="009422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Just a quick reference here to our Weebly: set up by Christine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Wichter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with contributions from several other folks on campus. </w:t>
                            </w:r>
                          </w:p>
                          <w:p w14:paraId="0133AF79" w14:textId="3EBD10DE" w:rsidR="008D2783" w:rsidRPr="0094229C" w:rsidRDefault="008D2783" w:rsidP="009422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out </w:t>
                            </w:r>
                            <w:hyperlink r:id="rId6" w:history="1">
                              <w:r w:rsidRPr="00554E6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Learning Support&gt;Accessibility&gt;Immersive Reader</w:t>
                              </w:r>
                            </w:hyperlink>
                            <w:r w:rsidR="00FC7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4D31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learning tool is embedded in OneNote. Anyone can access it and have any text in OneNote read aloud to her. </w:t>
                            </w:r>
                            <w:r w:rsidR="005408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is a useful tool for </w:t>
                            </w:r>
                            <w:r w:rsidR="003416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struggling readers and </w:t>
                            </w:r>
                            <w:r w:rsidR="003276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probably for ELL learners</w:t>
                            </w:r>
                            <w:r w:rsidR="006A3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in that you hear sounds and can connect them to words—the fundamental connections needed for fluent reading</w:t>
                            </w:r>
                            <w:r w:rsidR="00601F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3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31.05pt;width:525.5pt;height:13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Ja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">
                <v:textbox>
                  <w:txbxContent>
                    <w:p w14:paraId="4F7420CE" w14:textId="2DA65C89" w:rsidR="00AF4272" w:rsidRPr="00353E70" w:rsidRDefault="00AF4272" w:rsidP="00560971">
                      <w:pPr>
                        <w:pStyle w:val="Heading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53E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Seen and heard: Cool stuff</w:t>
                      </w:r>
                      <w:r w:rsidR="002400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promoting brain-based learning and metacognition</w:t>
                      </w:r>
                    </w:p>
                    <w:p w14:paraId="3F0CAEB7" w14:textId="77777777" w:rsidR="000E550B" w:rsidRDefault="000E550B" w:rsidP="009422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042154" w14:textId="6A1B9414" w:rsidR="008D2783" w:rsidRDefault="00106CF5" w:rsidP="009422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Just a quick reference here to our Weebly: set up by Christine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Wichter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with contributions from several other folks on campus. </w:t>
                      </w:r>
                    </w:p>
                    <w:p w14:paraId="0133AF79" w14:textId="3EBD10DE" w:rsidR="008D2783" w:rsidRPr="0094229C" w:rsidRDefault="008D2783" w:rsidP="009422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out </w:t>
                      </w:r>
                      <w:hyperlink r:id="rId7" w:history="1">
                        <w:r w:rsidRPr="00554E6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Learning Support&gt;Accessibility&gt;Immersive Reader</w:t>
                        </w:r>
                      </w:hyperlink>
                      <w:r w:rsidR="00FC78A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4D31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learning tool is embedded in OneNote. Anyone can access it and have any text in OneNote read aloud to her. </w:t>
                      </w:r>
                      <w:r w:rsidR="005408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is a useful tool for </w:t>
                      </w:r>
                      <w:r w:rsidR="003416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struggling readers and </w:t>
                      </w:r>
                      <w:r w:rsidR="00327609">
                        <w:rPr>
                          <w:rFonts w:ascii="Arial" w:hAnsi="Arial" w:cs="Arial"/>
                          <w:sz w:val="20"/>
                          <w:szCs w:val="20"/>
                        </w:rPr>
                        <w:t>probably for ELL learners</w:t>
                      </w:r>
                      <w:r w:rsidR="006A3437">
                        <w:rPr>
                          <w:rFonts w:ascii="Arial" w:hAnsi="Arial" w:cs="Arial"/>
                          <w:sz w:val="20"/>
                          <w:szCs w:val="20"/>
                        </w:rPr>
                        <w:t>, in that you hear sounds and can connect them to words—the fundamental connections needed for fluent reading</w:t>
                      </w:r>
                      <w:r w:rsidR="00601FE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47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7A9020" wp14:editId="1B5E99A1">
                <wp:simplePos x="0" y="0"/>
                <wp:positionH relativeFrom="margin">
                  <wp:posOffset>-224790</wp:posOffset>
                </wp:positionH>
                <wp:positionV relativeFrom="paragraph">
                  <wp:posOffset>2281555</wp:posOffset>
                </wp:positionV>
                <wp:extent cx="3794760" cy="6238240"/>
                <wp:effectExtent l="0" t="0" r="1524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62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15E4" w14:textId="0230FD81" w:rsidR="00AF4272" w:rsidRPr="00CD4793" w:rsidRDefault="00AF4272" w:rsidP="003148DB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Evidence-based corner</w:t>
                            </w:r>
                          </w:p>
                          <w:p w14:paraId="7F3B8E3D" w14:textId="7373BB02" w:rsidR="00AF4272" w:rsidRDefault="00AF4272" w:rsidP="00BC164C">
                            <w:pPr>
                              <w:pStyle w:val="NoSpacing"/>
                            </w:pPr>
                          </w:p>
                          <w:p w14:paraId="31A0C0A1" w14:textId="7CFFD27E" w:rsidR="0003067D" w:rsidRDefault="001B6024" w:rsidP="001B60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Unlike language, reading has no specific</w:t>
                            </w:r>
                            <w:r w:rsidR="000719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genes</w:t>
                            </w:r>
                            <w:r w:rsidR="00601F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circuits in the brain</w:t>
                            </w:r>
                            <w:r w:rsidR="000719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F0E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Circuits of neurons that were originally designed for vision, language, and cognition learn to forge whole new connection</w:t>
                            </w:r>
                            <w:r w:rsidR="009A79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s. T</w:t>
                            </w:r>
                            <w:r w:rsidR="00DF0E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hese circuits are created through hundreds of exposures (or thousands in the case of those affected by dyslexia) to letters, letter patterns, and words. </w:t>
                            </w:r>
                          </w:p>
                          <w:p w14:paraId="5F85DC9E" w14:textId="1D4FCED0" w:rsidR="009E0380" w:rsidRDefault="009E0380" w:rsidP="001B60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 took the human species </w:t>
                            </w:r>
                            <w:r w:rsidR="009E0A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thousands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years of insights </w:t>
                            </w:r>
                            <w:r w:rsidR="00EE1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develop</w:t>
                            </w:r>
                            <w:r w:rsidR="00601F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first</w:t>
                            </w:r>
                            <w:r w:rsidR="00EE1F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written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alphabet (which is a system of symbols for each SOUND).</w:t>
                            </w:r>
                          </w:p>
                          <w:p w14:paraId="135E2E37" w14:textId="1C793DCA" w:rsidR="009E0380" w:rsidRDefault="009E0380" w:rsidP="001B60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 are expected to gain the same insights in obviously far less time. </w:t>
                            </w:r>
                            <w:r w:rsidR="00601F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new reader must CREATE a new reading circuit</w:t>
                            </w:r>
                            <w:r w:rsidR="00B9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C0D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 w:rsidR="00B9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wired for </w:t>
                            </w:r>
                            <w:proofErr w:type="gramStart"/>
                            <w:r w:rsidR="00B9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sound, but</w:t>
                            </w:r>
                            <w:proofErr w:type="gramEnd"/>
                            <w:r w:rsidR="00B9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6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to add on the skill of processing print</w:t>
                            </w:r>
                            <w:r w:rsidR="00CC0D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other wise known as learning to read.</w:t>
                            </w:r>
                          </w:p>
                          <w:p w14:paraId="636250E3" w14:textId="4B6E908A" w:rsidR="000C270F" w:rsidRDefault="000C270F" w:rsidP="001B60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complexity</w:t>
                            </w:r>
                            <w:r w:rsidR="00CC0D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learning to read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extends to math. </w:t>
                            </w:r>
                            <w:r w:rsidR="00CC0D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learn math, we </w:t>
                            </w:r>
                            <w:r w:rsidR="008917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need fluency in both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F3D11D2" w14:textId="4F7B296F" w:rsidR="000C270F" w:rsidRDefault="000C270F" w:rsidP="000C27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Numerical magnitude</w:t>
                            </w:r>
                            <w:r w:rsidR="008917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41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D41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eveloped in the course of evolution and evident in infants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41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approximate numerical value of a collection of objects AND representations of space and quantities such as length </w:t>
                            </w:r>
                            <w:proofErr w:type="spellStart"/>
                            <w:r w:rsidR="00D41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="00D41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time.</w:t>
                            </w:r>
                          </w:p>
                          <w:p w14:paraId="7C290D05" w14:textId="2C424570" w:rsidR="00071959" w:rsidRPr="0094229C" w:rsidRDefault="00D411D8" w:rsidP="001B60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Exact verbal code</w:t>
                            </w:r>
                            <w:r w:rsidR="000D1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naming, counting, recalling</w:t>
                            </w:r>
                            <w:r w:rsidR="00A276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explaining. The verbal aspects of number and arithmetic depend on phonological representations in long-term memory</w:t>
                            </w:r>
                            <w:r w:rsidR="00CC0D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—deeply connected to our ability to read.</w:t>
                            </w:r>
                          </w:p>
                          <w:p w14:paraId="771B89AA" w14:textId="0945A7A0" w:rsidR="00071959" w:rsidRDefault="00071959" w:rsidP="001B60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Sources:</w:t>
                            </w:r>
                          </w:p>
                          <w:p w14:paraId="503C57B3" w14:textId="5FA30F1C" w:rsidR="001E0DAE" w:rsidRDefault="001E0DAE" w:rsidP="001B60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Maryanne Wolf, </w:t>
                            </w:r>
                            <w:hyperlink r:id="rId8" w:history="1">
                              <w:r w:rsidRPr="00E3700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Proust and the Squid: The Story and Science of the Reading Brain</w:t>
                              </w:r>
                            </w:hyperlink>
                          </w:p>
                          <w:p w14:paraId="03C191FD" w14:textId="1AE6396D" w:rsidR="00071959" w:rsidRDefault="00071959" w:rsidP="001B60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Rosemary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Tannock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" w:history="1">
                              <w:r w:rsidRPr="00D5487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PPT </w:t>
                              </w:r>
                              <w:r w:rsidR="00D5487B" w:rsidRPr="00D5487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presentation</w:t>
                              </w:r>
                            </w:hyperlink>
                            <w:r w:rsidR="00D548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section starting at slide 60.</w:t>
                            </w:r>
                          </w:p>
                          <w:p w14:paraId="0153499F" w14:textId="79C4C469" w:rsidR="00806882" w:rsidRPr="001B6024" w:rsidRDefault="00806882" w:rsidP="001B60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Stanislas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Dehaene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80688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How the Brain Learns to Read.</w:t>
                              </w:r>
                            </w:hyperlink>
                          </w:p>
                          <w:p w14:paraId="5B299CA0" w14:textId="47B7C57C" w:rsidR="00AF4272" w:rsidRPr="00CD4793" w:rsidRDefault="00AF4272" w:rsidP="00353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9020" id="_x0000_s1027" type="#_x0000_t202" style="position:absolute;left:0;text-align:left;margin-left:-17.7pt;margin-top:179.65pt;width:298.8pt;height:49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oFJw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">
                <v:textbox>
                  <w:txbxContent>
                    <w:p w14:paraId="0DC415E4" w14:textId="0230FD81" w:rsidR="00AF4272" w:rsidRPr="00CD4793" w:rsidRDefault="00AF4272" w:rsidP="003148DB">
                      <w:pPr>
                        <w:pStyle w:val="Heading3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Evidence-based corner</w:t>
                      </w:r>
                    </w:p>
                    <w:p w14:paraId="7F3B8E3D" w14:textId="7373BB02" w:rsidR="00AF4272" w:rsidRDefault="00AF4272" w:rsidP="00BC164C">
                      <w:pPr>
                        <w:pStyle w:val="NoSpacing"/>
                      </w:pPr>
                    </w:p>
                    <w:p w14:paraId="31A0C0A1" w14:textId="7CFFD27E" w:rsidR="0003067D" w:rsidRDefault="001B6024" w:rsidP="001B60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Unlike language, reading has no specific</w:t>
                      </w:r>
                      <w:r w:rsidR="000719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genes</w:t>
                      </w:r>
                      <w:r w:rsidR="00601F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circuits in the brain</w:t>
                      </w:r>
                      <w:r w:rsidR="000719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F0E9D">
                        <w:rPr>
                          <w:rFonts w:ascii="Arial" w:hAnsi="Arial" w:cs="Arial"/>
                          <w:sz w:val="20"/>
                          <w:szCs w:val="20"/>
                        </w:rPr>
                        <w:t>Circuits of neurons that were originally designed for vision, language, and cognition learn to forge whole new connection</w:t>
                      </w:r>
                      <w:r w:rsidR="009A791A">
                        <w:rPr>
                          <w:rFonts w:ascii="Arial" w:hAnsi="Arial" w:cs="Arial"/>
                          <w:sz w:val="20"/>
                          <w:szCs w:val="20"/>
                        </w:rPr>
                        <w:t>s. T</w:t>
                      </w:r>
                      <w:r w:rsidR="00DF0E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hese circuits are created through hundreds of exposures (or thousands in the case of those affected by dyslexia) to letters, letter patterns, and words. </w:t>
                      </w:r>
                    </w:p>
                    <w:p w14:paraId="5F85DC9E" w14:textId="1D4FCED0" w:rsidR="009E0380" w:rsidRDefault="009E0380" w:rsidP="001B60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took the human species </w:t>
                      </w:r>
                      <w:r w:rsidR="009E0ADF">
                        <w:rPr>
                          <w:rFonts w:ascii="Arial" w:hAnsi="Arial" w:cs="Arial"/>
                          <w:sz w:val="20"/>
                          <w:szCs w:val="20"/>
                        </w:rPr>
                        <w:t>thousands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years of insights </w:t>
                      </w:r>
                      <w:r w:rsidR="00EE1FE9">
                        <w:rPr>
                          <w:rFonts w:ascii="Arial" w:hAnsi="Arial" w:cs="Arial"/>
                          <w:sz w:val="20"/>
                          <w:szCs w:val="20"/>
                        </w:rPr>
                        <w:t>to develop</w:t>
                      </w:r>
                      <w:r w:rsidR="00601F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first</w:t>
                      </w:r>
                      <w:r w:rsidR="00EE1F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written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alphabet (which is a system of symbols for each SOUND).</w:t>
                      </w:r>
                    </w:p>
                    <w:p w14:paraId="135E2E37" w14:textId="1C793DCA" w:rsidR="009E0380" w:rsidRDefault="009E0380" w:rsidP="001B60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 are expected to gain the same insights in obviously far less time. </w:t>
                      </w:r>
                      <w:r w:rsidR="00601FEA">
                        <w:rPr>
                          <w:rFonts w:ascii="Arial" w:hAnsi="Arial" w:cs="Arial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new reader must CREATE a new reading circuit</w:t>
                      </w:r>
                      <w:r w:rsidR="00B94B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CC0D1D">
                        <w:rPr>
                          <w:rFonts w:ascii="Arial" w:hAnsi="Arial" w:cs="Arial"/>
                          <w:sz w:val="20"/>
                          <w:szCs w:val="20"/>
                        </w:rPr>
                        <w:t>We</w:t>
                      </w:r>
                      <w:r w:rsidR="00B94B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wired for </w:t>
                      </w:r>
                      <w:proofErr w:type="gramStart"/>
                      <w:r w:rsidR="00B94B56">
                        <w:rPr>
                          <w:rFonts w:ascii="Arial" w:hAnsi="Arial" w:cs="Arial"/>
                          <w:sz w:val="20"/>
                          <w:szCs w:val="20"/>
                        </w:rPr>
                        <w:t>sound, but</w:t>
                      </w:r>
                      <w:proofErr w:type="gramEnd"/>
                      <w:r w:rsidR="00B94B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31601">
                        <w:rPr>
                          <w:rFonts w:ascii="Arial" w:hAnsi="Arial" w:cs="Arial"/>
                          <w:sz w:val="20"/>
                          <w:szCs w:val="20"/>
                        </w:rPr>
                        <w:t>have to add on the skill of processing print</w:t>
                      </w:r>
                      <w:r w:rsidR="00CC0D1D">
                        <w:rPr>
                          <w:rFonts w:ascii="Arial" w:hAnsi="Arial" w:cs="Arial"/>
                          <w:sz w:val="20"/>
                          <w:szCs w:val="20"/>
                        </w:rPr>
                        <w:t>, other wise known as learning to read.</w:t>
                      </w:r>
                    </w:p>
                    <w:p w14:paraId="636250E3" w14:textId="4B6E908A" w:rsidR="000C270F" w:rsidRDefault="000C270F" w:rsidP="001B60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complexity</w:t>
                      </w:r>
                      <w:r w:rsidR="00CC0D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learning to read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extends to math. </w:t>
                      </w:r>
                      <w:r w:rsidR="00CC0D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learn math, we </w:t>
                      </w:r>
                      <w:r w:rsidR="0089171E">
                        <w:rPr>
                          <w:rFonts w:ascii="Arial" w:hAnsi="Arial" w:cs="Arial"/>
                          <w:sz w:val="20"/>
                          <w:szCs w:val="20"/>
                        </w:rPr>
                        <w:t>need fluency in both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F3D11D2" w14:textId="4F7B296F" w:rsidR="000C270F" w:rsidRDefault="000C270F" w:rsidP="000C27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Numerical magnitude</w:t>
                      </w:r>
                      <w:r w:rsidR="008917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D411D8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bookmarkStart w:id="1" w:name="_GoBack"/>
                      <w:bookmarkEnd w:id="1"/>
                      <w:r w:rsidR="00D411D8">
                        <w:rPr>
                          <w:rFonts w:ascii="Arial" w:hAnsi="Arial" w:cs="Arial"/>
                          <w:sz w:val="20"/>
                          <w:szCs w:val="20"/>
                        </w:rPr>
                        <w:t>eveloped in the course of evolution and evident in infants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D411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approximate numerical value of a collection of objects AND representations of space and quantities such as length </w:t>
                      </w:r>
                      <w:proofErr w:type="spellStart"/>
                      <w:r w:rsidR="00D411D8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="00D411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time.</w:t>
                      </w:r>
                    </w:p>
                    <w:p w14:paraId="7C290D05" w14:textId="2C424570" w:rsidR="00071959" w:rsidRPr="0094229C" w:rsidRDefault="00D411D8" w:rsidP="001B60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Exact verbal code</w:t>
                      </w:r>
                      <w:r w:rsidR="000D1835">
                        <w:rPr>
                          <w:rFonts w:ascii="Arial" w:hAnsi="Arial" w:cs="Arial"/>
                          <w:sz w:val="20"/>
                          <w:szCs w:val="20"/>
                        </w:rPr>
                        <w:t>: naming, counting, recalling</w:t>
                      </w:r>
                      <w:r w:rsidR="00A276D5">
                        <w:rPr>
                          <w:rFonts w:ascii="Arial" w:hAnsi="Arial" w:cs="Arial"/>
                          <w:sz w:val="20"/>
                          <w:szCs w:val="20"/>
                        </w:rPr>
                        <w:t>, explaining. The verbal aspects of number and arithmetic depend on phonological representations in long-term memory</w:t>
                      </w:r>
                      <w:r w:rsidR="00CC0D1D">
                        <w:rPr>
                          <w:rFonts w:ascii="Arial" w:hAnsi="Arial" w:cs="Arial"/>
                          <w:sz w:val="20"/>
                          <w:szCs w:val="20"/>
                        </w:rPr>
                        <w:t>—deeply connected to our ability to read.</w:t>
                      </w:r>
                    </w:p>
                    <w:p w14:paraId="771B89AA" w14:textId="0945A7A0" w:rsidR="00071959" w:rsidRDefault="00071959" w:rsidP="001B60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Sources:</w:t>
                      </w:r>
                    </w:p>
                    <w:p w14:paraId="503C57B3" w14:textId="5FA30F1C" w:rsidR="001E0DAE" w:rsidRDefault="001E0DAE" w:rsidP="001B60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Maryanne Wolf, </w:t>
                      </w:r>
                      <w:hyperlink r:id="rId11" w:history="1">
                        <w:r w:rsidRPr="00E3700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Proust and the Squid: The Story and Science of the Reading Brain</w:t>
                        </w:r>
                      </w:hyperlink>
                    </w:p>
                    <w:p w14:paraId="03C191FD" w14:textId="1AE6396D" w:rsidR="00071959" w:rsidRDefault="00071959" w:rsidP="001B60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Rosemary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Tannock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hyperlink r:id="rId12" w:history="1">
                        <w:r w:rsidRPr="00D5487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PPT </w:t>
                        </w:r>
                        <w:r w:rsidR="00D5487B" w:rsidRPr="00D5487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presentation</w:t>
                        </w:r>
                      </w:hyperlink>
                      <w:r w:rsidR="00D5487B">
                        <w:rPr>
                          <w:rFonts w:ascii="Arial" w:hAnsi="Arial" w:cs="Arial"/>
                          <w:sz w:val="20"/>
                          <w:szCs w:val="20"/>
                        </w:rPr>
                        <w:t>, section starting at slide 60.</w:t>
                      </w:r>
                    </w:p>
                    <w:p w14:paraId="0153499F" w14:textId="79C4C469" w:rsidR="00806882" w:rsidRPr="001B6024" w:rsidRDefault="00806882" w:rsidP="001B60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Stanislas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Dehaene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Pr="0080688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How the Brain Learns to Read.</w:t>
                        </w:r>
                      </w:hyperlink>
                    </w:p>
                    <w:p w14:paraId="5B299CA0" w14:textId="47B7C57C" w:rsidR="00AF4272" w:rsidRPr="00CD4793" w:rsidRDefault="00AF4272" w:rsidP="00353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971">
        <w:rPr>
          <w:rFonts w:ascii="Arial" w:hAnsi="Arial" w:cs="Arial"/>
          <w:b/>
          <w:sz w:val="20"/>
          <w:szCs w:val="20"/>
          <w:u w:val="single"/>
        </w:rPr>
        <w:t>February 13, 2019</w:t>
      </w:r>
      <w:r w:rsidR="007C74BF">
        <w:rPr>
          <w:rFonts w:ascii="Arial" w:hAnsi="Arial" w:cs="Arial"/>
          <w:b/>
          <w:sz w:val="20"/>
          <w:szCs w:val="20"/>
          <w:u w:val="single"/>
        </w:rPr>
        <w:t>.</w:t>
      </w:r>
      <w:r w:rsidR="00482779" w:rsidRPr="00CD4793">
        <w:rPr>
          <w:rFonts w:ascii="Arial" w:hAnsi="Arial" w:cs="Arial"/>
          <w:b/>
          <w:sz w:val="20"/>
          <w:szCs w:val="20"/>
          <w:u w:val="single"/>
        </w:rPr>
        <w:t xml:space="preserve"> Theme: </w:t>
      </w:r>
      <w:r w:rsidR="006D2290">
        <w:rPr>
          <w:rFonts w:ascii="Arial" w:hAnsi="Arial" w:cs="Arial"/>
          <w:b/>
          <w:sz w:val="20"/>
          <w:szCs w:val="20"/>
          <w:u w:val="single"/>
        </w:rPr>
        <w:t>The building blocks of reading</w:t>
      </w:r>
    </w:p>
    <w:p w14:paraId="09E02F1F" w14:textId="38961C1F" w:rsidR="00B513CE" w:rsidRPr="004D6088" w:rsidRDefault="00BC5D78" w:rsidP="004D6088">
      <w:pPr>
        <w:pStyle w:val="Heading2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F94B858" wp14:editId="301BCC2C">
                <wp:simplePos x="0" y="0"/>
                <wp:positionH relativeFrom="margin">
                  <wp:posOffset>3711844</wp:posOffset>
                </wp:positionH>
                <wp:positionV relativeFrom="paragraph">
                  <wp:posOffset>2281770</wp:posOffset>
                </wp:positionV>
                <wp:extent cx="3325495" cy="6013343"/>
                <wp:effectExtent l="0" t="0" r="2730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6013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6BFB" w14:textId="6B031029" w:rsidR="00915B0E" w:rsidRDefault="00AF4272" w:rsidP="004419B2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Strategies and structures</w:t>
                            </w:r>
                          </w:p>
                          <w:p w14:paraId="34A3045F" w14:textId="77777777" w:rsidR="004419B2" w:rsidRPr="004419B2" w:rsidRDefault="004419B2" w:rsidP="004419B2"/>
                          <w:p w14:paraId="19A3B327" w14:textId="2DD1B071" w:rsidR="00EF09DC" w:rsidRDefault="007B49BB" w:rsidP="008D2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Phonics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absolutely essential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as adults we have forgotten how difficult </w:t>
                            </w:r>
                            <w:r w:rsidRPr="007B49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learning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read is, since we have now automatized word recognition. </w:t>
                            </w:r>
                            <w:r w:rsidR="005231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adult brain STILL processes letters</w:t>
                            </w:r>
                            <w:r w:rsidR="004419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but now</w:t>
                            </w:r>
                            <w:r w:rsidR="005231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quick, parallel form. </w:t>
                            </w:r>
                            <w:r w:rsidR="004419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="00660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</w:t>
                            </w:r>
                            <w:r w:rsidR="005231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have a struggling reader, observe and inquire</w:t>
                            </w:r>
                            <w:r w:rsidR="00EF09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they read aloud, to see if they are struggling with decoding.</w:t>
                            </w:r>
                            <w:r w:rsidR="00660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---</w:t>
                            </w:r>
                            <w:r w:rsidR="00A503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Teaching letter-sound correspondence is essential. Faster decoding will lead to better comprehension. </w:t>
                            </w:r>
                            <w:r w:rsidR="00660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---</w:t>
                            </w:r>
                            <w:r w:rsidR="00EF09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with your learning specialists if you have a reader you are concerned about.</w:t>
                            </w:r>
                            <w:r w:rsidR="00A503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59D2F2" w14:textId="05D0B2D4" w:rsidR="006D00AB" w:rsidRDefault="003164F6" w:rsidP="008D2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Infuse games and manipulatives for math to reinforce number sense; you may think these seem ‘childish’, but </w:t>
                            </w:r>
                            <w:r w:rsidR="00DD3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students with holes in their cognitive processing of reading and number sense, these hands-on techniques </w:t>
                            </w:r>
                            <w:r w:rsidR="005C08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be more powerful than you think</w:t>
                            </w:r>
                            <w:r w:rsidR="002A5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Also, games help </w:t>
                            </w:r>
                            <w:r w:rsidR="00397A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concentration.</w:t>
                            </w:r>
                          </w:p>
                          <w:p w14:paraId="2CD48DA0" w14:textId="2DEC6219" w:rsidR="008C77BF" w:rsidRDefault="008C77BF" w:rsidP="008D2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Neuroplasticity indicates that learning is </w:t>
                            </w:r>
                            <w:r w:rsidR="00336C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always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possible (even for us old adults, though more slowly), so </w:t>
                            </w:r>
                            <w:r w:rsidR="00C373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don’t give up on our teens! When we notice patterns of weakness, we need to </w:t>
                            </w:r>
                            <w:r w:rsidR="00660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investigate, </w:t>
                            </w:r>
                            <w:r w:rsidR="00336C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brainstorm</w:t>
                            </w:r>
                            <w:r w:rsidR="00660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36C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experiment with interventions. </w:t>
                            </w:r>
                          </w:p>
                          <w:p w14:paraId="2FDE0304" w14:textId="68B894E1" w:rsidR="006473FE" w:rsidRDefault="006473FE" w:rsidP="008D2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Patience is required: for example, reading Chinese requires a different set of neuronal connections from those needed for English. Remember, acquisition of academic-level English takes YEARS.</w:t>
                            </w:r>
                            <w:r w:rsidR="006D22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English is the most complicated world language to achieve fluency in, due to its </w:t>
                            </w:r>
                            <w:r w:rsidR="00FA0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alphabetic irregularities.</w:t>
                            </w:r>
                          </w:p>
                          <w:p w14:paraId="779EB6DA" w14:textId="7AE6C5F0" w:rsidR="005C086C" w:rsidRDefault="004043C9" w:rsidP="008D2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Cursive writing is good for the brain</w:t>
                            </w:r>
                            <w:r w:rsidR="008F50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(and well-researched)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it adds a circuit</w:t>
                            </w:r>
                            <w:r w:rsidR="008F50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has to do with the gestures of writing, which helps children learn to read.</w:t>
                            </w:r>
                          </w:p>
                          <w:p w14:paraId="6878B6C8" w14:textId="53F630BB" w:rsidR="000E550B" w:rsidRDefault="000E550B" w:rsidP="008D2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BBE7B9" w14:textId="77777777" w:rsidR="000E550B" w:rsidRDefault="000E550B" w:rsidP="008D2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660F7E" w14:textId="77777777" w:rsidR="008D2783" w:rsidRPr="00AF4272" w:rsidRDefault="008D2783" w:rsidP="008D2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B858" id="_x0000_s1028" type="#_x0000_t202" style="position:absolute;left:0;text-align:left;margin-left:292.25pt;margin-top:179.65pt;width:261.85pt;height:47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">
                <v:textbox>
                  <w:txbxContent>
                    <w:p w14:paraId="6AB66BFB" w14:textId="6B031029" w:rsidR="00915B0E" w:rsidRDefault="00AF4272" w:rsidP="004419B2">
                      <w:pPr>
                        <w:pStyle w:val="Heading3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353E70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Strategies and structures</w:t>
                      </w:r>
                    </w:p>
                    <w:p w14:paraId="34A3045F" w14:textId="77777777" w:rsidR="004419B2" w:rsidRPr="004419B2" w:rsidRDefault="004419B2" w:rsidP="004419B2"/>
                    <w:p w14:paraId="19A3B327" w14:textId="2DD1B071" w:rsidR="00EF09DC" w:rsidRDefault="007B49BB" w:rsidP="008D27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Phonics is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absolutely essential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as adults we have forgotten how difficult </w:t>
                      </w:r>
                      <w:r w:rsidRPr="007B49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learning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read is, since we have now automatized word recognition. </w:t>
                      </w:r>
                      <w:r w:rsidR="0052310A">
                        <w:rPr>
                          <w:rFonts w:ascii="Arial" w:hAnsi="Arial" w:cs="Arial"/>
                          <w:sz w:val="20"/>
                          <w:szCs w:val="20"/>
                        </w:rPr>
                        <w:t>The adult brain STILL processes letters</w:t>
                      </w:r>
                      <w:r w:rsidR="004419B2">
                        <w:rPr>
                          <w:rFonts w:ascii="Arial" w:hAnsi="Arial" w:cs="Arial"/>
                          <w:sz w:val="20"/>
                          <w:szCs w:val="20"/>
                        </w:rPr>
                        <w:t>, but now</w:t>
                      </w:r>
                      <w:r w:rsidR="005231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quick, parallel form. </w:t>
                      </w:r>
                      <w:r w:rsidR="004419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="0066069F">
                        <w:rPr>
                          <w:rFonts w:ascii="Arial" w:hAnsi="Arial" w:cs="Arial"/>
                          <w:sz w:val="20"/>
                          <w:szCs w:val="20"/>
                        </w:rPr>
                        <w:t>---</w:t>
                      </w:r>
                      <w:r w:rsidR="0052310A">
                        <w:rPr>
                          <w:rFonts w:ascii="Arial" w:hAnsi="Arial" w:cs="Arial"/>
                          <w:sz w:val="20"/>
                          <w:szCs w:val="20"/>
                        </w:rPr>
                        <w:t>If you have a struggling reader, observe and inquire</w:t>
                      </w:r>
                      <w:r w:rsidR="00EF09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they read aloud, to see if they are struggling with decoding.</w:t>
                      </w:r>
                      <w:r w:rsidR="006606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---</w:t>
                      </w:r>
                      <w:r w:rsidR="00A503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Teaching letter-sound correspondence is essential. Faster decoding will lead to better comprehension. </w:t>
                      </w:r>
                      <w:r w:rsidR="006606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---</w:t>
                      </w:r>
                      <w:r w:rsidR="00EF09DC">
                        <w:rPr>
                          <w:rFonts w:ascii="Arial" w:hAnsi="Arial" w:cs="Arial"/>
                          <w:sz w:val="20"/>
                          <w:szCs w:val="20"/>
                        </w:rPr>
                        <w:t>Check with your learning specialists if you have a reader you are concerned about.</w:t>
                      </w:r>
                      <w:r w:rsidR="00A503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59D2F2" w14:textId="05D0B2D4" w:rsidR="006D00AB" w:rsidRDefault="003164F6" w:rsidP="008D27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Infuse games and manipulatives for math to reinforce number sense; you may think these seem ‘childish’, but </w:t>
                      </w:r>
                      <w:r w:rsidR="00DD36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students with holes in their cognitive processing of reading and number sense, these hands-on techniques </w:t>
                      </w:r>
                      <w:r w:rsidR="005C086C">
                        <w:rPr>
                          <w:rFonts w:ascii="Arial" w:hAnsi="Arial" w:cs="Arial"/>
                          <w:sz w:val="20"/>
                          <w:szCs w:val="20"/>
                        </w:rPr>
                        <w:t>can be more powerful than you think</w:t>
                      </w:r>
                      <w:r w:rsidR="002A53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Also, games help </w:t>
                      </w:r>
                      <w:r w:rsidR="00397A2B">
                        <w:rPr>
                          <w:rFonts w:ascii="Arial" w:hAnsi="Arial" w:cs="Arial"/>
                          <w:sz w:val="20"/>
                          <w:szCs w:val="20"/>
                        </w:rPr>
                        <w:t>with concentration.</w:t>
                      </w:r>
                    </w:p>
                    <w:p w14:paraId="2CD48DA0" w14:textId="2DEC6219" w:rsidR="008C77BF" w:rsidRDefault="008C77BF" w:rsidP="008D27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Neuroplasticity indicates that learning is </w:t>
                      </w:r>
                      <w:r w:rsidR="00336C60">
                        <w:rPr>
                          <w:rFonts w:ascii="Arial" w:hAnsi="Arial" w:cs="Arial"/>
                          <w:sz w:val="20"/>
                          <w:szCs w:val="20"/>
                        </w:rPr>
                        <w:t>always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possible (even for us old adults, though more slowly), so </w:t>
                      </w:r>
                      <w:r w:rsidR="00C373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don’t give up on our teens! When we notice patterns of weakness, we need to </w:t>
                      </w:r>
                      <w:r w:rsidR="006606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investigate, </w:t>
                      </w:r>
                      <w:r w:rsidR="00336C60">
                        <w:rPr>
                          <w:rFonts w:ascii="Arial" w:hAnsi="Arial" w:cs="Arial"/>
                          <w:sz w:val="20"/>
                          <w:szCs w:val="20"/>
                        </w:rPr>
                        <w:t>brainstorm</w:t>
                      </w:r>
                      <w:r w:rsidR="0066069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336C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experiment with interventions. </w:t>
                      </w:r>
                    </w:p>
                    <w:p w14:paraId="2FDE0304" w14:textId="68B894E1" w:rsidR="006473FE" w:rsidRDefault="006473FE" w:rsidP="008D27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Patience is required: for example, reading Chinese requires a different set of neuronal connections from those needed for English. Remember, acquisition of academic-level English takes YEARS.</w:t>
                      </w:r>
                      <w:r w:rsidR="006D22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English is the most complicated world language to achieve fluency in, due to its </w:t>
                      </w:r>
                      <w:r w:rsidR="00FA01FD">
                        <w:rPr>
                          <w:rFonts w:ascii="Arial" w:hAnsi="Arial" w:cs="Arial"/>
                          <w:sz w:val="20"/>
                          <w:szCs w:val="20"/>
                        </w:rPr>
                        <w:t>alphabetic irregularities.</w:t>
                      </w:r>
                    </w:p>
                    <w:p w14:paraId="779EB6DA" w14:textId="7AE6C5F0" w:rsidR="005C086C" w:rsidRDefault="004043C9" w:rsidP="008D27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Cursive writing is good for the brain</w:t>
                      </w:r>
                      <w:r w:rsidR="008F50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(and well-researched)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it adds a circuit</w:t>
                      </w:r>
                      <w:r w:rsidR="008F50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has to do with the gestures of writing, which helps children learn to read.</w:t>
                      </w:r>
                    </w:p>
                    <w:p w14:paraId="6878B6C8" w14:textId="53F630BB" w:rsidR="000E550B" w:rsidRDefault="000E550B" w:rsidP="008D27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BBE7B9" w14:textId="77777777" w:rsidR="000E550B" w:rsidRDefault="000E550B" w:rsidP="008D27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660F7E" w14:textId="77777777" w:rsidR="008D2783" w:rsidRPr="00AF4272" w:rsidRDefault="008D2783" w:rsidP="008D27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13CE" w:rsidRPr="004D6088" w:rsidSect="00314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01B"/>
    <w:multiLevelType w:val="hybridMultilevel"/>
    <w:tmpl w:val="C120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AD7"/>
    <w:multiLevelType w:val="hybridMultilevel"/>
    <w:tmpl w:val="E6B4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66C"/>
    <w:multiLevelType w:val="hybridMultilevel"/>
    <w:tmpl w:val="E5A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622B"/>
    <w:multiLevelType w:val="hybridMultilevel"/>
    <w:tmpl w:val="C6763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64207"/>
    <w:multiLevelType w:val="hybridMultilevel"/>
    <w:tmpl w:val="838A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754C"/>
    <w:multiLevelType w:val="hybridMultilevel"/>
    <w:tmpl w:val="F572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650F8"/>
    <w:multiLevelType w:val="hybridMultilevel"/>
    <w:tmpl w:val="80FA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67F2D"/>
    <w:multiLevelType w:val="hybridMultilevel"/>
    <w:tmpl w:val="549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352C5"/>
    <w:multiLevelType w:val="hybridMultilevel"/>
    <w:tmpl w:val="13E2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3BB6"/>
    <w:multiLevelType w:val="multilevel"/>
    <w:tmpl w:val="F764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B8435E"/>
    <w:multiLevelType w:val="hybridMultilevel"/>
    <w:tmpl w:val="4D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063B2"/>
    <w:multiLevelType w:val="hybridMultilevel"/>
    <w:tmpl w:val="EAE85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516953"/>
    <w:multiLevelType w:val="hybridMultilevel"/>
    <w:tmpl w:val="DA46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B"/>
    <w:rsid w:val="0000684A"/>
    <w:rsid w:val="0001610A"/>
    <w:rsid w:val="00022E13"/>
    <w:rsid w:val="0003067D"/>
    <w:rsid w:val="00054B18"/>
    <w:rsid w:val="00071959"/>
    <w:rsid w:val="00080108"/>
    <w:rsid w:val="00083EDB"/>
    <w:rsid w:val="000A3BC9"/>
    <w:rsid w:val="000A53D2"/>
    <w:rsid w:val="000B7D2E"/>
    <w:rsid w:val="000C1691"/>
    <w:rsid w:val="000C270F"/>
    <w:rsid w:val="000D1835"/>
    <w:rsid w:val="000D2901"/>
    <w:rsid w:val="000E344B"/>
    <w:rsid w:val="000E550B"/>
    <w:rsid w:val="00105F30"/>
    <w:rsid w:val="00106CF5"/>
    <w:rsid w:val="00117CC5"/>
    <w:rsid w:val="00121EBD"/>
    <w:rsid w:val="0014245D"/>
    <w:rsid w:val="001502F5"/>
    <w:rsid w:val="0016247D"/>
    <w:rsid w:val="001715C1"/>
    <w:rsid w:val="00181EC5"/>
    <w:rsid w:val="00196D5F"/>
    <w:rsid w:val="0019788C"/>
    <w:rsid w:val="001A45E8"/>
    <w:rsid w:val="001B6024"/>
    <w:rsid w:val="001C485D"/>
    <w:rsid w:val="001D3CDA"/>
    <w:rsid w:val="001E0DAE"/>
    <w:rsid w:val="001E4D7C"/>
    <w:rsid w:val="00240002"/>
    <w:rsid w:val="002413C4"/>
    <w:rsid w:val="00266997"/>
    <w:rsid w:val="002729B7"/>
    <w:rsid w:val="00285FA7"/>
    <w:rsid w:val="002860F5"/>
    <w:rsid w:val="002A534E"/>
    <w:rsid w:val="002B197F"/>
    <w:rsid w:val="002B7FF4"/>
    <w:rsid w:val="00302643"/>
    <w:rsid w:val="00304BC1"/>
    <w:rsid w:val="00304F23"/>
    <w:rsid w:val="00311623"/>
    <w:rsid w:val="003148DB"/>
    <w:rsid w:val="003164F6"/>
    <w:rsid w:val="00327609"/>
    <w:rsid w:val="00336C60"/>
    <w:rsid w:val="00337F7B"/>
    <w:rsid w:val="003416C1"/>
    <w:rsid w:val="00353E70"/>
    <w:rsid w:val="00381A09"/>
    <w:rsid w:val="00395BA5"/>
    <w:rsid w:val="00397A2B"/>
    <w:rsid w:val="003B6935"/>
    <w:rsid w:val="003C2530"/>
    <w:rsid w:val="004043C9"/>
    <w:rsid w:val="004419B2"/>
    <w:rsid w:val="004713CC"/>
    <w:rsid w:val="004738F3"/>
    <w:rsid w:val="00482779"/>
    <w:rsid w:val="004D310C"/>
    <w:rsid w:val="004D6088"/>
    <w:rsid w:val="004E160C"/>
    <w:rsid w:val="004F1497"/>
    <w:rsid w:val="0052310A"/>
    <w:rsid w:val="00540812"/>
    <w:rsid w:val="00553297"/>
    <w:rsid w:val="00554E61"/>
    <w:rsid w:val="00560971"/>
    <w:rsid w:val="005628F0"/>
    <w:rsid w:val="00595C12"/>
    <w:rsid w:val="005B45A2"/>
    <w:rsid w:val="005C086C"/>
    <w:rsid w:val="005E66DB"/>
    <w:rsid w:val="00601FEA"/>
    <w:rsid w:val="006051AA"/>
    <w:rsid w:val="006300E5"/>
    <w:rsid w:val="00631E43"/>
    <w:rsid w:val="006473FE"/>
    <w:rsid w:val="006524A6"/>
    <w:rsid w:val="0066069F"/>
    <w:rsid w:val="00666BD8"/>
    <w:rsid w:val="00691F4F"/>
    <w:rsid w:val="006A3437"/>
    <w:rsid w:val="006D00AB"/>
    <w:rsid w:val="006D2290"/>
    <w:rsid w:val="00701F16"/>
    <w:rsid w:val="00710E0C"/>
    <w:rsid w:val="0071102F"/>
    <w:rsid w:val="007122B8"/>
    <w:rsid w:val="00750160"/>
    <w:rsid w:val="00774C70"/>
    <w:rsid w:val="007A5219"/>
    <w:rsid w:val="007B0D34"/>
    <w:rsid w:val="007B49BB"/>
    <w:rsid w:val="007C74BF"/>
    <w:rsid w:val="007C7D0A"/>
    <w:rsid w:val="00801301"/>
    <w:rsid w:val="00801723"/>
    <w:rsid w:val="00806882"/>
    <w:rsid w:val="00837DB6"/>
    <w:rsid w:val="008536F1"/>
    <w:rsid w:val="00864AA2"/>
    <w:rsid w:val="008830BA"/>
    <w:rsid w:val="0089171E"/>
    <w:rsid w:val="008B726E"/>
    <w:rsid w:val="008C77BF"/>
    <w:rsid w:val="008D1590"/>
    <w:rsid w:val="008D2783"/>
    <w:rsid w:val="008E2B9B"/>
    <w:rsid w:val="008F507F"/>
    <w:rsid w:val="00901363"/>
    <w:rsid w:val="00904F30"/>
    <w:rsid w:val="00915B0E"/>
    <w:rsid w:val="00931601"/>
    <w:rsid w:val="00936D0C"/>
    <w:rsid w:val="0094229C"/>
    <w:rsid w:val="00970A8E"/>
    <w:rsid w:val="00997EC6"/>
    <w:rsid w:val="009A791A"/>
    <w:rsid w:val="009B60A0"/>
    <w:rsid w:val="009D372B"/>
    <w:rsid w:val="009E0380"/>
    <w:rsid w:val="009E0ADF"/>
    <w:rsid w:val="009F4810"/>
    <w:rsid w:val="00A276D5"/>
    <w:rsid w:val="00A347A3"/>
    <w:rsid w:val="00A503BC"/>
    <w:rsid w:val="00A672B9"/>
    <w:rsid w:val="00A81DC4"/>
    <w:rsid w:val="00A8733D"/>
    <w:rsid w:val="00AC1FB6"/>
    <w:rsid w:val="00AD4AA1"/>
    <w:rsid w:val="00AE072A"/>
    <w:rsid w:val="00AE6971"/>
    <w:rsid w:val="00AF4272"/>
    <w:rsid w:val="00AF5A48"/>
    <w:rsid w:val="00AF5DC4"/>
    <w:rsid w:val="00B268CE"/>
    <w:rsid w:val="00B36BCB"/>
    <w:rsid w:val="00B513CE"/>
    <w:rsid w:val="00B94B56"/>
    <w:rsid w:val="00BA4636"/>
    <w:rsid w:val="00BC164C"/>
    <w:rsid w:val="00BC2729"/>
    <w:rsid w:val="00BC5D78"/>
    <w:rsid w:val="00BE1ED9"/>
    <w:rsid w:val="00BE49EF"/>
    <w:rsid w:val="00BF0D40"/>
    <w:rsid w:val="00BF3107"/>
    <w:rsid w:val="00C214FA"/>
    <w:rsid w:val="00C2225C"/>
    <w:rsid w:val="00C373B3"/>
    <w:rsid w:val="00C42E02"/>
    <w:rsid w:val="00C449F2"/>
    <w:rsid w:val="00C4757C"/>
    <w:rsid w:val="00C63669"/>
    <w:rsid w:val="00C8727F"/>
    <w:rsid w:val="00CB4271"/>
    <w:rsid w:val="00CC0D1D"/>
    <w:rsid w:val="00CC5B51"/>
    <w:rsid w:val="00CD4793"/>
    <w:rsid w:val="00CF4C28"/>
    <w:rsid w:val="00CF6BA3"/>
    <w:rsid w:val="00D27324"/>
    <w:rsid w:val="00D34E4D"/>
    <w:rsid w:val="00D411D8"/>
    <w:rsid w:val="00D5487B"/>
    <w:rsid w:val="00D611E0"/>
    <w:rsid w:val="00D9326C"/>
    <w:rsid w:val="00D9737C"/>
    <w:rsid w:val="00DA336D"/>
    <w:rsid w:val="00DD2079"/>
    <w:rsid w:val="00DD3644"/>
    <w:rsid w:val="00DF0E9D"/>
    <w:rsid w:val="00DF6A49"/>
    <w:rsid w:val="00E25949"/>
    <w:rsid w:val="00E2788E"/>
    <w:rsid w:val="00E369A4"/>
    <w:rsid w:val="00E37002"/>
    <w:rsid w:val="00E51964"/>
    <w:rsid w:val="00E6147B"/>
    <w:rsid w:val="00E879D7"/>
    <w:rsid w:val="00E970EE"/>
    <w:rsid w:val="00E9759A"/>
    <w:rsid w:val="00EA29B0"/>
    <w:rsid w:val="00EB28E9"/>
    <w:rsid w:val="00EB32B5"/>
    <w:rsid w:val="00EC7D8A"/>
    <w:rsid w:val="00ED227B"/>
    <w:rsid w:val="00EE1FE9"/>
    <w:rsid w:val="00EE7586"/>
    <w:rsid w:val="00EF09DC"/>
    <w:rsid w:val="00F00C3D"/>
    <w:rsid w:val="00F7709F"/>
    <w:rsid w:val="00FA01FD"/>
    <w:rsid w:val="00FC78A1"/>
    <w:rsid w:val="00FD223F"/>
    <w:rsid w:val="00FD3523"/>
    <w:rsid w:val="00FD51C1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D1F8"/>
  <w15:chartTrackingRefBased/>
  <w15:docId w15:val="{617D0DBE-AFC5-4DED-8A68-20AC1BC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8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3C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17C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3E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C1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C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5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0NLL4PFG/ref=dp-kindle-redirect?_encoding=UTF8&amp;btkr=1" TargetMode="External"/><Relationship Id="rId13" Type="http://schemas.openxmlformats.org/officeDocument/2006/relationships/hyperlink" Target="https://www.youtube.com/watch?v=25GI3-kiLdo" TargetMode="External"/><Relationship Id="rId3" Type="http://schemas.openxmlformats.org/officeDocument/2006/relationships/styles" Target="styles.xml"/><Relationship Id="rId7" Type="http://schemas.openxmlformats.org/officeDocument/2006/relationships/hyperlink" Target="https://frinstruction.weebly.com/learning-support.html" TargetMode="External"/><Relationship Id="rId12" Type="http://schemas.openxmlformats.org/officeDocument/2006/relationships/hyperlink" Target="https://www.ed.gov.nl.ca/edu/k12/studentsupportservices/prolearn/pdf/PL_Guidance_Psyc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instruction.weebly.com/learning-support.html" TargetMode="External"/><Relationship Id="rId11" Type="http://schemas.openxmlformats.org/officeDocument/2006/relationships/hyperlink" Target="https://www.amazon.com/dp/B00NLL4PFG/ref=dp-kindle-redirect?_encoding=UTF8&amp;btkr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5GI3-kiL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.gov.nl.ca/edu/k12/studentsupportservices/prolearn/pdf/PL_Guidance_Psyc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02B2-8C6C-4785-8D3D-22558139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183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Debbie</dc:creator>
  <cp:keywords/>
  <dc:description/>
  <cp:lastModifiedBy>McLaughlin, Debbie</cp:lastModifiedBy>
  <cp:revision>66</cp:revision>
  <cp:lastPrinted>2019-01-17T19:44:00Z</cp:lastPrinted>
  <dcterms:created xsi:type="dcterms:W3CDTF">2019-02-13T18:59:00Z</dcterms:created>
  <dcterms:modified xsi:type="dcterms:W3CDTF">2019-02-13T20:04:00Z</dcterms:modified>
</cp:coreProperties>
</file>